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31" w:rsidRPr="00683F93" w:rsidRDefault="005E71DF" w:rsidP="00063E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3F93">
        <w:rPr>
          <w:rFonts w:ascii="Arial" w:hAnsi="Arial" w:cs="Arial"/>
          <w:b/>
          <w:sz w:val="24"/>
          <w:szCs w:val="24"/>
          <w:u w:val="single"/>
        </w:rPr>
        <w:t xml:space="preserve">Guía </w:t>
      </w:r>
      <w:r w:rsidR="00800751">
        <w:rPr>
          <w:rFonts w:ascii="Arial" w:hAnsi="Arial" w:cs="Arial"/>
          <w:b/>
          <w:sz w:val="24"/>
          <w:szCs w:val="24"/>
          <w:u w:val="single"/>
        </w:rPr>
        <w:t xml:space="preserve">número </w:t>
      </w:r>
      <w:bookmarkStart w:id="0" w:name="_GoBack"/>
      <w:bookmarkEnd w:id="0"/>
      <w:r w:rsidRPr="00683F93">
        <w:rPr>
          <w:rFonts w:ascii="Arial" w:hAnsi="Arial" w:cs="Arial"/>
          <w:b/>
          <w:sz w:val="24"/>
          <w:szCs w:val="24"/>
          <w:u w:val="single"/>
        </w:rPr>
        <w:t>1</w:t>
      </w:r>
      <w:r w:rsidR="004120F8" w:rsidRPr="00683F93">
        <w:rPr>
          <w:rFonts w:ascii="Arial" w:hAnsi="Arial" w:cs="Arial"/>
          <w:b/>
          <w:sz w:val="24"/>
          <w:szCs w:val="24"/>
          <w:u w:val="single"/>
        </w:rPr>
        <w:t xml:space="preserve"> (primera parte)</w:t>
      </w:r>
      <w:r w:rsidRPr="00683F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63E41" w:rsidRPr="00683F93">
        <w:rPr>
          <w:rFonts w:ascii="Arial" w:hAnsi="Arial" w:cs="Arial"/>
          <w:b/>
          <w:sz w:val="24"/>
          <w:szCs w:val="24"/>
          <w:u w:val="single"/>
        </w:rPr>
        <w:t>Epopeya: “Beowulf”</w:t>
      </w:r>
    </w:p>
    <w:p w:rsidR="0038639B" w:rsidRPr="00683F93" w:rsidRDefault="0038639B" w:rsidP="00A26F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3F93">
        <w:rPr>
          <w:rFonts w:ascii="Arial" w:hAnsi="Arial" w:cs="Arial"/>
          <w:b/>
          <w:sz w:val="24"/>
          <w:szCs w:val="24"/>
          <w:u w:val="single"/>
        </w:rPr>
        <w:t>Anónimo, poema inglés (escrito entre el s. XII y el s. XII d. C.)</w:t>
      </w:r>
    </w:p>
    <w:p w:rsidR="00266964" w:rsidRPr="00683F93" w:rsidRDefault="00266964" w:rsidP="00386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C000" w:themeColor="accent4"/>
          <w:sz w:val="24"/>
          <w:szCs w:val="24"/>
          <w:u w:val="single"/>
        </w:rPr>
      </w:pPr>
    </w:p>
    <w:tbl>
      <w:tblPr>
        <w:tblStyle w:val="Tabladecuadrcula2-nfasis2"/>
        <w:tblW w:w="0" w:type="auto"/>
        <w:tblLook w:val="04A0" w:firstRow="1" w:lastRow="0" w:firstColumn="1" w:lastColumn="0" w:noHBand="0" w:noVBand="1"/>
      </w:tblPr>
      <w:tblGrid>
        <w:gridCol w:w="1271"/>
        <w:gridCol w:w="7028"/>
      </w:tblGrid>
      <w:tr w:rsidR="00266964" w:rsidRPr="00683F93" w:rsidTr="00A06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  <w:gridSpan w:val="2"/>
          </w:tcPr>
          <w:p w:rsidR="00266964" w:rsidRPr="00683F93" w:rsidRDefault="00266964" w:rsidP="00386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F93">
              <w:rPr>
                <w:rFonts w:ascii="Arial" w:hAnsi="Arial" w:cs="Arial"/>
                <w:i/>
                <w:sz w:val="24"/>
                <w:szCs w:val="24"/>
              </w:rPr>
              <w:t>Objetivos a trabajar</w:t>
            </w:r>
            <w:r w:rsidRPr="00683F9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66964" w:rsidRPr="00683F93" w:rsidTr="00A06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66964" w:rsidRPr="00683F93" w:rsidRDefault="00266964" w:rsidP="00386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83F93">
              <w:rPr>
                <w:rFonts w:ascii="Arial" w:hAnsi="Arial" w:cs="Arial"/>
                <w:i/>
                <w:sz w:val="24"/>
                <w:szCs w:val="24"/>
              </w:rPr>
              <w:t>OA 6</w:t>
            </w:r>
          </w:p>
        </w:tc>
        <w:tc>
          <w:tcPr>
            <w:tcW w:w="7028" w:type="dxa"/>
          </w:tcPr>
          <w:p w:rsidR="00266964" w:rsidRPr="00683F93" w:rsidRDefault="00266964" w:rsidP="0038639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3F9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Leer y comprender fragmentos de epopeya, considerando sus características y el contexto en el que se enmarcan.</w:t>
            </w:r>
          </w:p>
        </w:tc>
      </w:tr>
      <w:tr w:rsidR="00266964" w:rsidRPr="00683F93" w:rsidTr="00A06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66964" w:rsidRPr="00683F93" w:rsidRDefault="00266964" w:rsidP="00386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221B0" w:rsidRPr="00683F93" w:rsidRDefault="00E221B0" w:rsidP="00386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221B0" w:rsidRPr="00683F93" w:rsidRDefault="00E221B0" w:rsidP="00386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221B0" w:rsidRPr="00683F93" w:rsidRDefault="00E221B0" w:rsidP="00386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83F93">
              <w:rPr>
                <w:rFonts w:ascii="Arial" w:hAnsi="Arial" w:cs="Arial"/>
                <w:i/>
                <w:sz w:val="24"/>
                <w:szCs w:val="24"/>
              </w:rPr>
              <w:t>OA 3</w:t>
            </w:r>
          </w:p>
        </w:tc>
        <w:tc>
          <w:tcPr>
            <w:tcW w:w="7028" w:type="dxa"/>
          </w:tcPr>
          <w:p w:rsidR="00266964" w:rsidRPr="00683F93" w:rsidRDefault="00E221B0" w:rsidP="009A6E7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3F9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Analizar las narraciones leídas para enriquecer su comprensión, considerando, cuando sea pertinente: --El o los conflictos de la historia. --Los personajes, su evolución en el relato y su relación con otros personajes. --La relación de un fragmento de la obra con el total. --El narrador, distinguiéndolo del autor. --Personajes tipo (por ejemplo, el pícaro, el avaro, el seductor, la madrastra, etc.), símbolos y tópicos literarios presentes en el texto. --Los prejuicios, estereotipos y creencias presentes en el relato y su conexión con el mundo actual. </w:t>
            </w:r>
          </w:p>
        </w:tc>
      </w:tr>
      <w:tr w:rsidR="00DC5CC3" w:rsidRPr="00683F93" w:rsidTr="00DC5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C5CC3" w:rsidRPr="00683F93" w:rsidRDefault="00B94113" w:rsidP="003863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83F93">
              <w:rPr>
                <w:rFonts w:ascii="Arial" w:hAnsi="Arial" w:cs="Arial"/>
                <w:i/>
                <w:sz w:val="24"/>
                <w:szCs w:val="24"/>
              </w:rPr>
              <w:t>OA 16</w:t>
            </w:r>
          </w:p>
        </w:tc>
        <w:tc>
          <w:tcPr>
            <w:tcW w:w="7028" w:type="dxa"/>
          </w:tcPr>
          <w:p w:rsidR="00DC5CC3" w:rsidRPr="00683F93" w:rsidRDefault="00B94113" w:rsidP="0038639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3F9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Planificar, escribir, revisar, reescribir y editar sus textos en función del contexto, el destinatario y el propósito: --Recopilando información e ideas y organizándolas antes de escribir. --Adecuando el registro, específicamente, el vocabulario (uso de términos técnicos, frases hechas, palabras propias de las redes sociales, términos y expresiones propios del lenguaje hablado)</w:t>
            </w:r>
          </w:p>
        </w:tc>
      </w:tr>
    </w:tbl>
    <w:p w:rsidR="00266964" w:rsidRPr="00683F93" w:rsidRDefault="00266964" w:rsidP="00386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decuadrcula2-nfasis2"/>
        <w:tblW w:w="0" w:type="auto"/>
        <w:tblLook w:val="04A0" w:firstRow="1" w:lastRow="0" w:firstColumn="1" w:lastColumn="0" w:noHBand="0" w:noVBand="1"/>
      </w:tblPr>
      <w:tblGrid>
        <w:gridCol w:w="8299"/>
      </w:tblGrid>
      <w:tr w:rsidR="003924AF" w:rsidRPr="00683F93" w:rsidTr="00A06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</w:tcPr>
          <w:p w:rsidR="003924AF" w:rsidRPr="00683F93" w:rsidRDefault="003924AF" w:rsidP="00D90B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F93">
              <w:rPr>
                <w:rFonts w:ascii="Arial" w:hAnsi="Arial" w:cs="Arial"/>
                <w:sz w:val="24"/>
                <w:szCs w:val="24"/>
              </w:rPr>
              <w:t>Instrucciones:</w:t>
            </w:r>
          </w:p>
        </w:tc>
      </w:tr>
      <w:tr w:rsidR="003924AF" w:rsidRPr="00683F93" w:rsidTr="00A06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</w:tcPr>
          <w:p w:rsidR="003924AF" w:rsidRPr="00683F93" w:rsidRDefault="004120F8" w:rsidP="00D90B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F93">
              <w:rPr>
                <w:rFonts w:ascii="Arial" w:hAnsi="Arial" w:cs="Arial"/>
                <w:sz w:val="24"/>
                <w:szCs w:val="24"/>
              </w:rPr>
              <w:t>Actividad 1</w:t>
            </w:r>
            <w:r w:rsidR="00CD03C5" w:rsidRPr="00683F9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24AF" w:rsidRPr="00683F93">
              <w:rPr>
                <w:rFonts w:ascii="Arial" w:hAnsi="Arial" w:cs="Arial"/>
                <w:sz w:val="24"/>
                <w:szCs w:val="24"/>
              </w:rPr>
              <w:t>Lee y comprende el siguiente texto.</w:t>
            </w:r>
          </w:p>
        </w:tc>
      </w:tr>
    </w:tbl>
    <w:p w:rsidR="00266964" w:rsidRPr="00683F93" w:rsidRDefault="00266964" w:rsidP="00386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8639B" w:rsidRPr="00683F93" w:rsidRDefault="0038639B" w:rsidP="00386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39B" w:rsidRPr="00683F93" w:rsidRDefault="00D44B86" w:rsidP="00386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  </w:t>
      </w:r>
      <w:r w:rsidR="0038639B" w:rsidRPr="00683F93">
        <w:rPr>
          <w:rFonts w:ascii="Arial" w:hAnsi="Arial" w:cs="Arial"/>
          <w:sz w:val="24"/>
          <w:szCs w:val="24"/>
        </w:rPr>
        <w:t>Poco tiempo después de inaugurarse el lujoso Heorot, uno de los monstruosos</w:t>
      </w:r>
      <w:r w:rsidR="00F335A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habitantes de las</w:t>
      </w:r>
      <w:r w:rsidR="0038639B" w:rsidRPr="00683F93">
        <w:rPr>
          <w:rFonts w:ascii="Arial" w:hAnsi="Arial" w:cs="Arial"/>
          <w:sz w:val="24"/>
          <w:szCs w:val="24"/>
          <w:u w:val="single"/>
        </w:rPr>
        <w:t xml:space="preserve"> </w:t>
      </w:r>
      <w:r w:rsidR="0038639B" w:rsidRPr="00683F93">
        <w:rPr>
          <w:rFonts w:ascii="Arial" w:hAnsi="Arial" w:cs="Arial"/>
          <w:b/>
          <w:sz w:val="24"/>
          <w:szCs w:val="24"/>
          <w:u w:val="single"/>
        </w:rPr>
        <w:t>marismas</w:t>
      </w:r>
      <w:r w:rsidR="0038639B" w:rsidRPr="00683F93">
        <w:rPr>
          <w:rFonts w:ascii="Arial" w:hAnsi="Arial" w:cs="Arial"/>
          <w:sz w:val="24"/>
          <w:szCs w:val="24"/>
        </w:rPr>
        <w:t>, quizás atraído por el sonido de las arpas y las risas, se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 xml:space="preserve">acercó durante la noche a espiar a través de las ventanas </w:t>
      </w:r>
      <w:r w:rsidR="0038639B" w:rsidRPr="00683F93">
        <w:rPr>
          <w:rFonts w:ascii="Arial" w:hAnsi="Arial" w:cs="Arial"/>
          <w:sz w:val="24"/>
          <w:szCs w:val="24"/>
        </w:rPr>
        <w:t>del salón, en el cual los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nobles se habían recostado para dormir después de retirar las mesas.</w:t>
      </w:r>
    </w:p>
    <w:p w:rsidR="0038639B" w:rsidRPr="00683F93" w:rsidRDefault="00D44B86" w:rsidP="00386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  </w:t>
      </w:r>
      <w:r w:rsidR="0038639B" w:rsidRPr="00683F93">
        <w:rPr>
          <w:rFonts w:ascii="Arial" w:hAnsi="Arial" w:cs="Arial"/>
          <w:sz w:val="24"/>
          <w:szCs w:val="24"/>
        </w:rPr>
        <w:t>Su nombre era Grendl, hijo de Wolkja. Sorpresivamente, se encontró con el salón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repleto de nobles y guerreros saciados por el alcohol y los abundantes manjares,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durmiendo a pierna suelta. Ningún asomo de piedad mostró la monstruosa criatura.</w:t>
      </w:r>
    </w:p>
    <w:p w:rsidR="0038639B" w:rsidRPr="00683F93" w:rsidRDefault="00D44B86" w:rsidP="00386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  </w:t>
      </w:r>
      <w:r w:rsidR="0038639B" w:rsidRPr="00683F93">
        <w:rPr>
          <w:rFonts w:ascii="Arial" w:hAnsi="Arial" w:cs="Arial"/>
          <w:sz w:val="24"/>
          <w:szCs w:val="24"/>
        </w:rPr>
        <w:t>Sin misericordia, arrancó del sueño a treinta de los concurrentes a la fiesta y huyó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rápidamente rumbo a su guarida, deseoso de comenzar a devorar su botín.</w:t>
      </w:r>
    </w:p>
    <w:p w:rsidR="0038639B" w:rsidRPr="00683F93" w:rsidRDefault="00D44B86" w:rsidP="00386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  </w:t>
      </w:r>
      <w:r w:rsidR="0038639B" w:rsidRPr="00683F93">
        <w:rPr>
          <w:rFonts w:ascii="Arial" w:hAnsi="Arial" w:cs="Arial"/>
          <w:sz w:val="24"/>
          <w:szCs w:val="24"/>
        </w:rPr>
        <w:t>Y fue solo en la incierta penumbra que precede al alba que los hombres comprendieron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la magnitud del hecho perpetrado por Grendl. Grandes lamentos se escucharon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durante toda la mañana, y muchos jefes poderosos, curtidos en mil batallas, vieron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surcar por sus mejillas amargas lágrimas por sus compañeros perdidos. La angustia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oprimía duramente sus corazones mientras seguían el rastro del cruel enemigo, el cual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iba dejando tras de sí una notoria huella de la sangre de sus víctimas, tan evidente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como persistente y prolongado.</w:t>
      </w:r>
    </w:p>
    <w:p w:rsidR="0038639B" w:rsidRPr="00683F93" w:rsidRDefault="00D44B86" w:rsidP="00036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  </w:t>
      </w:r>
      <w:r w:rsidR="0038639B" w:rsidRPr="00683F93">
        <w:rPr>
          <w:rFonts w:ascii="Arial" w:hAnsi="Arial" w:cs="Arial"/>
          <w:sz w:val="24"/>
          <w:szCs w:val="24"/>
        </w:rPr>
        <w:t>Pero no había pasado sino una sola noche después del primer brutal asesinato,</w:t>
      </w:r>
      <w:r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cuando persistió de nuevo en sus correrías, matando a otros tantos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guerreros, sin que lo conmovieran en lo más mínimo la violencia ni su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propia marginalidad, ya que, desde siempre, ambas formaban parte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de su vida.</w:t>
      </w:r>
    </w:p>
    <w:p w:rsidR="0038639B" w:rsidRPr="00683F93" w:rsidRDefault="00D44B86" w:rsidP="00036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  </w:t>
      </w:r>
      <w:r w:rsidR="0038639B" w:rsidRPr="00683F93">
        <w:rPr>
          <w:rFonts w:ascii="Arial" w:hAnsi="Arial" w:cs="Arial"/>
          <w:sz w:val="24"/>
          <w:szCs w:val="24"/>
        </w:rPr>
        <w:t>Nuevamente debieron el rey y sus nobles llorar a sus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compañeros caídos, mientras buscaban al agresor que,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pudiendo alejarse del castillo para buscar descanso en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cualquier lado, y en un alarde de osadía, despejó un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espacio entre las burum del Mead Hall y se refugió allí para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dormir después de su sangriento banquete.</w:t>
      </w:r>
    </w:p>
    <w:p w:rsidR="0038639B" w:rsidRPr="00683F93" w:rsidRDefault="00D44B86" w:rsidP="00036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  </w:t>
      </w:r>
      <w:r w:rsidR="0038639B" w:rsidRPr="00683F93">
        <w:rPr>
          <w:rFonts w:ascii="Arial" w:hAnsi="Arial" w:cs="Arial"/>
          <w:sz w:val="24"/>
          <w:szCs w:val="24"/>
        </w:rPr>
        <w:t>Ninguno de los guerreros de Hrothgar, soldados probados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en los avatares de innumerables batallas, fue capaz de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enfrentarse al feroz enemigo, incluso dormido.</w:t>
      </w:r>
    </w:p>
    <w:p w:rsidR="0038639B" w:rsidRPr="00683F93" w:rsidRDefault="00D44B86" w:rsidP="00063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lastRenderedPageBreak/>
        <w:t xml:space="preserve">  </w:t>
      </w:r>
      <w:r w:rsidR="0038639B" w:rsidRPr="00683F93">
        <w:rPr>
          <w:rFonts w:ascii="Arial" w:hAnsi="Arial" w:cs="Arial"/>
          <w:sz w:val="24"/>
          <w:szCs w:val="24"/>
        </w:rPr>
        <w:t>De allí en más, el Mead Hall permaneció desierto durante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las noches, mientras sus usuales concurrentes buscaban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refugio en otros sitios más seguros.</w:t>
      </w:r>
    </w:p>
    <w:p w:rsidR="0038639B" w:rsidRPr="00683F93" w:rsidRDefault="00D44B86" w:rsidP="00036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  </w:t>
      </w:r>
      <w:r w:rsidR="0038639B" w:rsidRPr="00683F93">
        <w:rPr>
          <w:rFonts w:ascii="Arial" w:hAnsi="Arial" w:cs="Arial"/>
          <w:sz w:val="24"/>
          <w:szCs w:val="24"/>
        </w:rPr>
        <w:t>Aquello dejó el camino libre para que Grendl se enseñoreara del castillo,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luchando mano a mano contra muchos enemigos a la vez, cuando era necesario o</w:t>
      </w:r>
      <w:r w:rsidR="00D008CB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se le antojaba alimentarse, y burlándose y desafiando a la justicia de los hombres,</w:t>
      </w:r>
      <w:r w:rsidR="00F335A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mientras Hrothgar se debatía en la más profunda desesperación.</w:t>
      </w:r>
    </w:p>
    <w:p w:rsidR="0038639B" w:rsidRPr="00683F93" w:rsidRDefault="003924AF" w:rsidP="00036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  </w:t>
      </w:r>
      <w:r w:rsidR="0038639B" w:rsidRPr="00683F93">
        <w:rPr>
          <w:rFonts w:ascii="Arial" w:hAnsi="Arial" w:cs="Arial"/>
          <w:sz w:val="24"/>
          <w:szCs w:val="24"/>
        </w:rPr>
        <w:t>Doce inviernos transcurrieron en Heorot, mientras en todas las latitudes los</w:t>
      </w:r>
      <w:r w:rsidR="00F335A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poetas cantaban tristes baladas sobre la forma en que Grendl se había apropiado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del Mead Hall de Hrothgar. El rey sufría la más cruel de las amarguras, viendo las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constantes bajas de sus camaradas de armas y cómo ninguno de sus guerreros,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 xml:space="preserve">incluso los más </w:t>
      </w:r>
      <w:r w:rsidR="0038639B" w:rsidRPr="00683F93">
        <w:rPr>
          <w:rFonts w:ascii="Arial" w:hAnsi="Arial" w:cs="Arial"/>
          <w:b/>
          <w:sz w:val="24"/>
          <w:szCs w:val="24"/>
          <w:u w:val="single"/>
        </w:rPr>
        <w:t>intrépidos</w:t>
      </w:r>
      <w:r w:rsidR="0038639B" w:rsidRPr="00683F93">
        <w:rPr>
          <w:rFonts w:ascii="Arial" w:hAnsi="Arial" w:cs="Arial"/>
          <w:sz w:val="24"/>
          <w:szCs w:val="24"/>
          <w:u w:val="single"/>
        </w:rPr>
        <w:t>,</w:t>
      </w:r>
      <w:r w:rsidR="0038639B" w:rsidRPr="00683F93">
        <w:rPr>
          <w:rFonts w:ascii="Arial" w:hAnsi="Arial" w:cs="Arial"/>
          <w:sz w:val="24"/>
          <w:szCs w:val="24"/>
        </w:rPr>
        <w:t xml:space="preserve"> se sentían capacitados, individual ni colectivamente,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para enfrentar a la bestia, que se negaba a reconocer sus atrocidades y a pagar por</w:t>
      </w:r>
      <w:r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 xml:space="preserve">sus desmanes. Es que el </w:t>
      </w:r>
      <w:r w:rsidR="0038639B" w:rsidRPr="00683F93">
        <w:rPr>
          <w:rFonts w:ascii="Arial" w:hAnsi="Arial" w:cs="Arial"/>
          <w:b/>
          <w:sz w:val="24"/>
          <w:szCs w:val="24"/>
          <w:u w:val="single"/>
        </w:rPr>
        <w:t>impío</w:t>
      </w:r>
      <w:r w:rsidR="0038639B" w:rsidRPr="00683F93">
        <w:rPr>
          <w:rFonts w:ascii="Arial" w:hAnsi="Arial" w:cs="Arial"/>
          <w:sz w:val="24"/>
          <w:szCs w:val="24"/>
        </w:rPr>
        <w:t xml:space="preserve"> monstruo, </w:t>
      </w:r>
      <w:r w:rsidR="0038639B" w:rsidRPr="00683F93">
        <w:rPr>
          <w:rFonts w:ascii="Arial" w:hAnsi="Arial" w:cs="Arial"/>
          <w:b/>
          <w:sz w:val="24"/>
          <w:szCs w:val="24"/>
          <w:u w:val="single"/>
        </w:rPr>
        <w:t>acicateado</w:t>
      </w:r>
      <w:r w:rsidR="0038639B" w:rsidRPr="00683F93">
        <w:rPr>
          <w:rFonts w:ascii="Arial" w:hAnsi="Arial" w:cs="Arial"/>
          <w:sz w:val="24"/>
          <w:szCs w:val="24"/>
        </w:rPr>
        <w:t xml:space="preserve"> por su aún más aterradora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madre, se rehusaba terminantemente a entablar trato alguno con los Scyldinga,</w:t>
      </w:r>
      <w:r w:rsidR="00F335A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ni con ningún ser humano que tratara de acercársele, quien era inmediatamente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destrozado por las garras del gigante.</w:t>
      </w:r>
      <w:r w:rsidR="00F335A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Así, animado por la impunidad de sus correrías, y conocedor de que su provisión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de alimento estaba asegurada en el Mead Hall, Grendl recomenzó sus andanzas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por los pantanos que lo habían visto nacer, donde se sentía protegido por la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eterna penumbra que le proporcionaba la abundante vegetación.</w:t>
      </w:r>
    </w:p>
    <w:p w:rsidR="0038639B" w:rsidRPr="00683F93" w:rsidRDefault="00597690" w:rsidP="00036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  </w:t>
      </w:r>
      <w:r w:rsidR="0038639B" w:rsidRPr="00683F93">
        <w:rPr>
          <w:rFonts w:ascii="Arial" w:hAnsi="Arial" w:cs="Arial"/>
          <w:sz w:val="24"/>
          <w:szCs w:val="24"/>
        </w:rPr>
        <w:t xml:space="preserve">Pero luego llegó la más cruel de las </w:t>
      </w:r>
      <w:r w:rsidR="0038639B" w:rsidRPr="00683F93">
        <w:rPr>
          <w:rFonts w:ascii="Arial" w:hAnsi="Arial" w:cs="Arial"/>
          <w:b/>
          <w:sz w:val="24"/>
          <w:szCs w:val="24"/>
          <w:u w:val="single"/>
        </w:rPr>
        <w:t>injurias:</w:t>
      </w:r>
      <w:r w:rsidR="0038639B" w:rsidRPr="00683F93">
        <w:rPr>
          <w:rFonts w:ascii="Arial" w:hAnsi="Arial" w:cs="Arial"/>
          <w:sz w:val="24"/>
          <w:szCs w:val="24"/>
        </w:rPr>
        <w:t xml:space="preserve"> cansado de deambular por las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marismas, asesinando a cuanto caballero cruzaba en su camino, joven o anciano,</w:t>
      </w:r>
      <w:r w:rsidR="00F335A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el engendro infernal se instaló en el propio salón del castillo, pasando allí todas las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noches, aunque la voluntad de los dioses no permitió que profanara el trono real.</w:t>
      </w:r>
    </w:p>
    <w:p w:rsidR="0038639B" w:rsidRPr="00683F93" w:rsidRDefault="00597690" w:rsidP="00036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  </w:t>
      </w:r>
      <w:r w:rsidR="0038639B" w:rsidRPr="00683F93">
        <w:rPr>
          <w:rFonts w:ascii="Arial" w:hAnsi="Arial" w:cs="Arial"/>
          <w:sz w:val="24"/>
          <w:szCs w:val="24"/>
        </w:rPr>
        <w:t>Nunca un rey se mostró tan desolado como el en otro tiempo poderoso Hrothgarse veía en esos momentos. Desesperado, reunió consejo tras consejo para que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 xml:space="preserve">le propusieran qué hacer con el monstruo, recurrió a los templos </w:t>
      </w:r>
      <w:r w:rsidR="0038639B" w:rsidRPr="00683F93">
        <w:rPr>
          <w:rFonts w:ascii="Arial" w:hAnsi="Arial" w:cs="Arial"/>
          <w:sz w:val="24"/>
          <w:szCs w:val="24"/>
        </w:rPr>
        <w:t>paganos, elevó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plegarias a los dioses e incluso invocó a los más aberrantes espíritus de los Mundos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Inferiores. En su desesperación por liberarse del flagelo que los aquejaba, los Scyldinga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olvidaron a su Creador. ¡Desdichado sea el que cae en las llamas del infierno,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incluso en la mayor de las desgracias, pues ningún consuelo puede librarlo de ese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flagelo! En el colmo de su terror y su desesperación, ignoraron al Juez de Todo lo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Creado, se olvidaron del Señor, y aquello solo podía conducirlos, al término de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 xml:space="preserve">su vida, a una pérdida del anhelado </w:t>
      </w:r>
      <w:r w:rsidR="0038639B" w:rsidRPr="00683F93">
        <w:rPr>
          <w:rFonts w:ascii="Arial" w:hAnsi="Arial" w:cs="Arial"/>
          <w:b/>
          <w:sz w:val="24"/>
          <w:szCs w:val="24"/>
          <w:u w:val="single"/>
        </w:rPr>
        <w:t>Valhalla.</w:t>
      </w:r>
    </w:p>
    <w:p w:rsidR="0038639B" w:rsidRPr="00683F93" w:rsidRDefault="00A4788D" w:rsidP="00036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  </w:t>
      </w:r>
      <w:r w:rsidR="0038639B" w:rsidRPr="00683F93">
        <w:rPr>
          <w:rFonts w:ascii="Arial" w:hAnsi="Arial" w:cs="Arial"/>
          <w:sz w:val="24"/>
          <w:szCs w:val="24"/>
        </w:rPr>
        <w:t>Aquella invasión de su Salón significó un terrible quebranto para el espíritu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de Hrothgar. Casi a diario sentó alrededor de sí al Consejo de los Poderosos,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tratando de impedir las mortales correrías del monstruo, pero todo fue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en vano: el engendro demoníaco siguió incursionando por el interior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del Mead Hall, sin que los más valientes y arrojados guerreros Scylding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pudieran hacer nada por evitarlo y, en su desesperanza, olvidaron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incluso al Protector del Universo, a quien siempre habían recurrido en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momentos de apuro.</w:t>
      </w:r>
    </w:p>
    <w:p w:rsidR="0038639B" w:rsidRPr="00683F93" w:rsidRDefault="005B0627" w:rsidP="00063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  </w:t>
      </w:r>
      <w:r w:rsidR="0038639B" w:rsidRPr="00683F93">
        <w:rPr>
          <w:rFonts w:ascii="Arial" w:hAnsi="Arial" w:cs="Arial"/>
          <w:sz w:val="24"/>
          <w:szCs w:val="24"/>
        </w:rPr>
        <w:t>Sin embargo, las penurias de los nobles guerreros Scylding no habrían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de caer en saco roto, y aquella larga noche negra se transmitiría a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través de los bardos errantes, hasta llegar a los oídos de los Geata,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los guerreros de la tribu del rey Hygelac, cuyos integrantes eran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los hombres más fuertes y valientes de aquellos días: poderosos,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disciplinados y nobles, como no se conocían otros sobre la faz de la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Tierra.</w:t>
      </w:r>
    </w:p>
    <w:p w:rsidR="0038639B" w:rsidRPr="00683F93" w:rsidRDefault="005B0627" w:rsidP="00036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  </w:t>
      </w:r>
      <w:r w:rsidR="0038639B" w:rsidRPr="00683F93">
        <w:rPr>
          <w:rFonts w:ascii="Arial" w:hAnsi="Arial" w:cs="Arial"/>
          <w:sz w:val="24"/>
          <w:szCs w:val="24"/>
        </w:rPr>
        <w:t>Gracias a los trovadores, llegaron a oídos de los Geata las nefastas nuevas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de las hazañas de Grendl, quienes de inmediato se apresuraron a ponerlas en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conocimiento de su rey. Rápidamente, como las circunstancias lo requerían,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el monarca reunió a su Consejo de Ancianos, quienes analizaron los augurios,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 xml:space="preserve">evaluaron las posibilidades de la </w:t>
      </w:r>
      <w:r w:rsidR="0038639B" w:rsidRPr="00683F93">
        <w:rPr>
          <w:rFonts w:ascii="Arial" w:hAnsi="Arial" w:cs="Arial"/>
          <w:b/>
          <w:sz w:val="24"/>
          <w:szCs w:val="24"/>
          <w:u w:val="single"/>
        </w:rPr>
        <w:t>gesta</w:t>
      </w:r>
      <w:r w:rsidR="0038639B" w:rsidRPr="00683F93">
        <w:rPr>
          <w:rFonts w:ascii="Arial" w:hAnsi="Arial" w:cs="Arial"/>
          <w:sz w:val="24"/>
          <w:szCs w:val="24"/>
        </w:rPr>
        <w:t xml:space="preserve"> y señalaron a la persona indicada para</w:t>
      </w:r>
      <w:r w:rsidR="00F335A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llevarla a cabo: Beowulf, hijo adoptivo del rey, y uno de los nobles preferidos por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toda la corte Geat, tanto por su arrojo y su valentía, como por su nobleza y su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conducta irreprochable.</w:t>
      </w:r>
    </w:p>
    <w:p w:rsidR="00A06E1E" w:rsidRPr="00683F93" w:rsidRDefault="005B0627" w:rsidP="00036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  </w:t>
      </w:r>
      <w:r w:rsidR="0038639B" w:rsidRPr="00683F93">
        <w:rPr>
          <w:rFonts w:ascii="Arial" w:hAnsi="Arial" w:cs="Arial"/>
          <w:sz w:val="24"/>
          <w:szCs w:val="24"/>
        </w:rPr>
        <w:t>El mismo Hygelac, por entonces en plenitud de la vida y de su poder físico,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se sintió tentado de acompañar a Beowulf y a los quince guerreros que lo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lastRenderedPageBreak/>
        <w:t>secundarían en aquella epopéyica gesta, pero finalmente fue disuadido por los</w:t>
      </w:r>
      <w:r w:rsidR="00F335A1" w:rsidRPr="00683F93">
        <w:rPr>
          <w:rFonts w:ascii="Arial" w:hAnsi="Arial" w:cs="Arial"/>
          <w:sz w:val="24"/>
          <w:szCs w:val="24"/>
        </w:rPr>
        <w:t xml:space="preserve"> a</w:t>
      </w:r>
      <w:r w:rsidR="0038639B" w:rsidRPr="00683F93">
        <w:rPr>
          <w:rFonts w:ascii="Arial" w:hAnsi="Arial" w:cs="Arial"/>
          <w:sz w:val="24"/>
          <w:szCs w:val="24"/>
        </w:rPr>
        <w:t>ncianos, ante el temor de que algo terrible le sucediera, y el país Geat se quedara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 xml:space="preserve">sin su rey. Así que se limitó a fletar el </w:t>
      </w:r>
      <w:r w:rsidR="0038639B" w:rsidRPr="00683F93">
        <w:rPr>
          <w:rFonts w:ascii="Arial" w:hAnsi="Arial" w:cs="Arial"/>
          <w:b/>
          <w:sz w:val="24"/>
          <w:szCs w:val="24"/>
          <w:u w:val="single"/>
        </w:rPr>
        <w:t>yolidan</w:t>
      </w:r>
      <w:r w:rsidR="0038639B" w:rsidRPr="00683F93">
        <w:rPr>
          <w:rFonts w:ascii="Arial" w:hAnsi="Arial" w:cs="Arial"/>
          <w:sz w:val="24"/>
          <w:szCs w:val="24"/>
        </w:rPr>
        <w:t xml:space="preserve"> más rápido que el reino pudiera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="0038639B" w:rsidRPr="00683F93">
        <w:rPr>
          <w:rFonts w:ascii="Arial" w:hAnsi="Arial" w:cs="Arial"/>
          <w:sz w:val="24"/>
          <w:szCs w:val="24"/>
        </w:rPr>
        <w:t>disponer. Una vez aparejado</w:t>
      </w:r>
    </w:p>
    <w:p w:rsidR="00A06E1E" w:rsidRPr="00683F93" w:rsidRDefault="00B94113" w:rsidP="00036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00F03F06" wp14:editId="1BAE89C5">
            <wp:simplePos x="0" y="0"/>
            <wp:positionH relativeFrom="margin">
              <wp:posOffset>5726430</wp:posOffset>
            </wp:positionH>
            <wp:positionV relativeFrom="paragraph">
              <wp:posOffset>122555</wp:posOffset>
            </wp:positionV>
            <wp:extent cx="4084955" cy="2244090"/>
            <wp:effectExtent l="0" t="0" r="0" b="381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95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39B" w:rsidRPr="00683F93" w:rsidRDefault="0038639B" w:rsidP="00036F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 el navío, se dirigió a los hombres que lo tripularían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Pr="00683F93">
        <w:rPr>
          <w:rFonts w:ascii="Arial" w:hAnsi="Arial" w:cs="Arial"/>
          <w:sz w:val="24"/>
          <w:szCs w:val="24"/>
        </w:rPr>
        <w:t xml:space="preserve">y los </w:t>
      </w:r>
      <w:r w:rsidRPr="00683F93">
        <w:rPr>
          <w:rFonts w:ascii="Arial" w:hAnsi="Arial" w:cs="Arial"/>
          <w:b/>
          <w:sz w:val="24"/>
          <w:szCs w:val="24"/>
          <w:u w:val="single"/>
        </w:rPr>
        <w:t>arengó</w:t>
      </w:r>
      <w:r w:rsidRPr="00683F93">
        <w:rPr>
          <w:rFonts w:ascii="Arial" w:hAnsi="Arial" w:cs="Arial"/>
          <w:sz w:val="24"/>
          <w:szCs w:val="24"/>
        </w:rPr>
        <w:t xml:space="preserve"> de la siguiente forma: “A vuestro rey le encantaría acompañaros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Pr="00683F93">
        <w:rPr>
          <w:rFonts w:ascii="Arial" w:hAnsi="Arial" w:cs="Arial"/>
          <w:sz w:val="24"/>
          <w:szCs w:val="24"/>
        </w:rPr>
        <w:t>en vuestro swanráde, pero los deberes del reino se lo impiden. Ofreced mis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Pr="00683F93">
        <w:rPr>
          <w:rFonts w:ascii="Arial" w:hAnsi="Arial" w:cs="Arial"/>
          <w:sz w:val="24"/>
          <w:szCs w:val="24"/>
        </w:rPr>
        <w:t>más afectuosos saludos al rey Hrothgar, quien tan necesitado está de guerreros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Pr="00683F93">
        <w:rPr>
          <w:rFonts w:ascii="Arial" w:hAnsi="Arial" w:cs="Arial"/>
          <w:b/>
          <w:sz w:val="24"/>
          <w:szCs w:val="24"/>
          <w:u w:val="single"/>
        </w:rPr>
        <w:t>avezados</w:t>
      </w:r>
      <w:r w:rsidRPr="00683F93">
        <w:rPr>
          <w:rFonts w:ascii="Arial" w:hAnsi="Arial" w:cs="Arial"/>
          <w:sz w:val="24"/>
          <w:szCs w:val="24"/>
        </w:rPr>
        <w:t xml:space="preserve"> como vosotros”. A continuación, acompañó personalmente a aquellos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Pr="00683F93">
        <w:rPr>
          <w:rFonts w:ascii="Arial" w:hAnsi="Arial" w:cs="Arial"/>
          <w:sz w:val="24"/>
          <w:szCs w:val="24"/>
        </w:rPr>
        <w:t>diestros guerreros y marinos hasta la misma playa en la que deberían embarcar, y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Pr="00683F93">
        <w:rPr>
          <w:rFonts w:ascii="Arial" w:hAnsi="Arial" w:cs="Arial"/>
          <w:sz w:val="24"/>
          <w:szCs w:val="24"/>
        </w:rPr>
        <w:t>los despidió uno por uno, como correspondía a hombres que se encontraban a</w:t>
      </w:r>
      <w:r w:rsidR="00063E41" w:rsidRPr="00683F93">
        <w:rPr>
          <w:rFonts w:ascii="Arial" w:hAnsi="Arial" w:cs="Arial"/>
          <w:sz w:val="24"/>
          <w:szCs w:val="24"/>
        </w:rPr>
        <w:t xml:space="preserve"> </w:t>
      </w:r>
      <w:r w:rsidRPr="00683F93">
        <w:rPr>
          <w:rFonts w:ascii="Arial" w:hAnsi="Arial" w:cs="Arial"/>
          <w:sz w:val="24"/>
          <w:szCs w:val="24"/>
        </w:rPr>
        <w:t>punto de emprender una gesta que quizás les costara la vida.</w:t>
      </w:r>
    </w:p>
    <w:p w:rsidR="00CD03C5" w:rsidRPr="00683F93" w:rsidRDefault="0038639B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83F93">
        <w:rPr>
          <w:rFonts w:ascii="Arial" w:hAnsi="Arial" w:cs="Arial"/>
          <w:i/>
          <w:sz w:val="24"/>
          <w:szCs w:val="24"/>
        </w:rPr>
        <w:t xml:space="preserve">Anónimo. (2003). </w:t>
      </w:r>
      <w:r w:rsidRPr="00683F93">
        <w:rPr>
          <w:rFonts w:ascii="Arial" w:hAnsi="Arial" w:cs="Arial"/>
          <w:i/>
          <w:iCs/>
          <w:sz w:val="24"/>
          <w:szCs w:val="24"/>
        </w:rPr>
        <w:t>Beowulf</w:t>
      </w:r>
      <w:r w:rsidRPr="00683F93">
        <w:rPr>
          <w:rFonts w:ascii="Arial" w:hAnsi="Arial" w:cs="Arial"/>
          <w:i/>
          <w:sz w:val="24"/>
          <w:szCs w:val="24"/>
        </w:rPr>
        <w:t>. Buenos Aires: Longseller.</w:t>
      </w:r>
    </w:p>
    <w:p w:rsidR="009A6E73" w:rsidRPr="00683F93" w:rsidRDefault="009A6E73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03C5" w:rsidRPr="00683F93" w:rsidRDefault="00A06E1E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83F93">
        <w:rPr>
          <w:rFonts w:ascii="Arial" w:hAnsi="Arial" w:cs="Arial"/>
          <w:i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76CB7" wp14:editId="72426F23">
                <wp:simplePos x="0" y="0"/>
                <wp:positionH relativeFrom="margin">
                  <wp:align>left</wp:align>
                </wp:positionH>
                <wp:positionV relativeFrom="paragraph">
                  <wp:posOffset>12395</wp:posOffset>
                </wp:positionV>
                <wp:extent cx="5353050" cy="3253839"/>
                <wp:effectExtent l="0" t="0" r="19050" b="228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325383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03C5" w:rsidRPr="00457363" w:rsidRDefault="00CD03C5" w:rsidP="00EA5F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7363">
                              <w:rPr>
                                <w:b/>
                              </w:rPr>
                              <w:t>Vocabulario:</w:t>
                            </w:r>
                          </w:p>
                          <w:p w:rsidR="00CD03C5" w:rsidRDefault="00CD03C5" w:rsidP="00A06E1E">
                            <w:pPr>
                              <w:jc w:val="both"/>
                            </w:pPr>
                            <w:r w:rsidRPr="00457363">
                              <w:rPr>
                                <w:b/>
                              </w:rPr>
                              <w:t>Impío:</w:t>
                            </w:r>
                            <w:r w:rsidR="00C87AB4">
                              <w:t xml:space="preserve"> No siente compasión ni piedad.</w:t>
                            </w:r>
                          </w:p>
                          <w:p w:rsidR="00CD03C5" w:rsidRDefault="00CD03C5" w:rsidP="00A06E1E">
                            <w:pPr>
                              <w:jc w:val="both"/>
                            </w:pPr>
                            <w:r w:rsidRPr="00A06E1E">
                              <w:rPr>
                                <w:b/>
                              </w:rPr>
                              <w:t>Acicateado:</w:t>
                            </w:r>
                            <w:r w:rsidR="00C87AB4">
                              <w:t xml:space="preserve"> Estimular o incitar algo.</w:t>
                            </w:r>
                          </w:p>
                          <w:p w:rsidR="00CD03C5" w:rsidRDefault="00CD03C5" w:rsidP="00A06E1E">
                            <w:pPr>
                              <w:jc w:val="both"/>
                            </w:pPr>
                            <w:r w:rsidRPr="00457363">
                              <w:rPr>
                                <w:b/>
                              </w:rPr>
                              <w:t>Injurias:</w:t>
                            </w:r>
                            <w:r w:rsidR="00EA5F7E">
                              <w:t xml:space="preserve"> Insulto que ofende a una persona por atentar contra la dignidad, honor o credibilidad de esta.</w:t>
                            </w:r>
                          </w:p>
                          <w:p w:rsidR="00CD03C5" w:rsidRDefault="00CD03C5" w:rsidP="00A06E1E">
                            <w:pPr>
                              <w:jc w:val="both"/>
                            </w:pPr>
                            <w:r w:rsidRPr="00457363">
                              <w:rPr>
                                <w:b/>
                              </w:rPr>
                              <w:t>Valhalla:</w:t>
                            </w:r>
                            <w:r w:rsidR="00EA5F7E">
                              <w:t xml:space="preserve"> En la mitología nórdica, Valhalla </w:t>
                            </w:r>
                            <w:r w:rsidR="00A06E1E">
                              <w:t>es un enorme salón ubicado en</w:t>
                            </w:r>
                            <w:r w:rsidR="00EA5F7E">
                              <w:t xml:space="preserve"> Asgard, gobernada por Odín, quien escoge los mejores guerreros fallecidos para celebrar en dicho salón.</w:t>
                            </w:r>
                          </w:p>
                          <w:p w:rsidR="00CD03C5" w:rsidRDefault="00CD03C5" w:rsidP="00A06E1E">
                            <w:pPr>
                              <w:jc w:val="both"/>
                            </w:pPr>
                            <w:r w:rsidRPr="00457363">
                              <w:rPr>
                                <w:b/>
                              </w:rPr>
                              <w:t>Gesta:</w:t>
                            </w:r>
                            <w:r w:rsidR="00EA5F7E">
                              <w:t xml:space="preserve"> Hechos dignos de ser recordados.</w:t>
                            </w:r>
                          </w:p>
                          <w:p w:rsidR="00CD03C5" w:rsidRDefault="00CD03C5" w:rsidP="00A06E1E">
                            <w:pPr>
                              <w:jc w:val="both"/>
                            </w:pPr>
                            <w:r w:rsidRPr="00457363">
                              <w:rPr>
                                <w:b/>
                              </w:rPr>
                              <w:t>Arengar:</w:t>
                            </w:r>
                            <w:r w:rsidR="002758A9">
                              <w:t xml:space="preserve"> </w:t>
                            </w:r>
                            <w:r w:rsidR="00457363">
                              <w:t>Es un discurso que se expresa con el objetivo de animar o motivar a quienes oyen el mensaje.</w:t>
                            </w:r>
                          </w:p>
                          <w:p w:rsidR="00AE00D8" w:rsidRDefault="00AE00D8" w:rsidP="00A06E1E">
                            <w:pPr>
                              <w:jc w:val="both"/>
                            </w:pPr>
                            <w:r w:rsidRPr="00AE00D8">
                              <w:rPr>
                                <w:b/>
                              </w:rPr>
                              <w:t>Yolidan</w:t>
                            </w:r>
                            <w:r>
                              <w:t>: Tipo de embarcación de la época vikinga.</w:t>
                            </w:r>
                          </w:p>
                          <w:p w:rsidR="00CD03C5" w:rsidRPr="00A06E1E" w:rsidRDefault="00CD03C5" w:rsidP="00A06E1E">
                            <w:pPr>
                              <w:jc w:val="both"/>
                            </w:pPr>
                            <w:r w:rsidRPr="00457363">
                              <w:rPr>
                                <w:b/>
                              </w:rPr>
                              <w:t xml:space="preserve">Avezados: </w:t>
                            </w:r>
                            <w:r w:rsidR="00A06E1E">
                              <w:t>Persona que está acostumbrada a hacer algo, en especial la realiza con habilidad.</w:t>
                            </w:r>
                          </w:p>
                          <w:p w:rsidR="00CD03C5" w:rsidRDefault="00CD0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DE76CB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1pt;width:421.5pt;height:25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" fillcolor="#fbe4d5 [661]" strokeweight=".5pt">
                <v:textbox>
                  <w:txbxContent>
                    <w:p w:rsidR="00CD03C5" w:rsidRPr="00457363" w:rsidRDefault="00CD03C5" w:rsidP="00EA5F7E">
                      <w:pPr>
                        <w:jc w:val="center"/>
                        <w:rPr>
                          <w:b/>
                        </w:rPr>
                      </w:pPr>
                      <w:r w:rsidRPr="00457363">
                        <w:rPr>
                          <w:b/>
                        </w:rPr>
                        <w:t>Vocabulario:</w:t>
                      </w:r>
                    </w:p>
                    <w:p w:rsidR="00CD03C5" w:rsidRDefault="00CD03C5" w:rsidP="00A06E1E">
                      <w:pPr>
                        <w:jc w:val="both"/>
                      </w:pPr>
                      <w:r w:rsidRPr="00457363">
                        <w:rPr>
                          <w:b/>
                        </w:rPr>
                        <w:t>Impío:</w:t>
                      </w:r>
                      <w:r w:rsidR="00C87AB4">
                        <w:t xml:space="preserve"> No siente compasión ni piedad.</w:t>
                      </w:r>
                    </w:p>
                    <w:p w:rsidR="00CD03C5" w:rsidRDefault="00CD03C5" w:rsidP="00A06E1E">
                      <w:pPr>
                        <w:jc w:val="both"/>
                      </w:pPr>
                      <w:r w:rsidRPr="00A06E1E">
                        <w:rPr>
                          <w:b/>
                        </w:rPr>
                        <w:t>Acicateado:</w:t>
                      </w:r>
                      <w:r w:rsidR="00C87AB4">
                        <w:t xml:space="preserve"> Estimular o incitar algo.</w:t>
                      </w:r>
                    </w:p>
                    <w:p w:rsidR="00CD03C5" w:rsidRDefault="00CD03C5" w:rsidP="00A06E1E">
                      <w:pPr>
                        <w:jc w:val="both"/>
                      </w:pPr>
                      <w:r w:rsidRPr="00457363">
                        <w:rPr>
                          <w:b/>
                        </w:rPr>
                        <w:t>Injurias:</w:t>
                      </w:r>
                      <w:r w:rsidR="00EA5F7E">
                        <w:t xml:space="preserve"> Insulto que ofende a una persona por atentar contra la dignidad, honor o credibilidad de esta.</w:t>
                      </w:r>
                    </w:p>
                    <w:p w:rsidR="00CD03C5" w:rsidRDefault="00CD03C5" w:rsidP="00A06E1E">
                      <w:pPr>
                        <w:jc w:val="both"/>
                      </w:pPr>
                      <w:proofErr w:type="spellStart"/>
                      <w:r w:rsidRPr="00457363">
                        <w:rPr>
                          <w:b/>
                        </w:rPr>
                        <w:t>Valhalla</w:t>
                      </w:r>
                      <w:proofErr w:type="spellEnd"/>
                      <w:r w:rsidRPr="00457363">
                        <w:rPr>
                          <w:b/>
                        </w:rPr>
                        <w:t>:</w:t>
                      </w:r>
                      <w:r w:rsidR="00EA5F7E">
                        <w:t xml:space="preserve"> En la mitología nórdica, </w:t>
                      </w:r>
                      <w:proofErr w:type="spellStart"/>
                      <w:r w:rsidR="00EA5F7E">
                        <w:t>Valhalla</w:t>
                      </w:r>
                      <w:proofErr w:type="spellEnd"/>
                      <w:r w:rsidR="00EA5F7E">
                        <w:t xml:space="preserve"> </w:t>
                      </w:r>
                      <w:r w:rsidR="00A06E1E">
                        <w:t>es un enorme salón ubicado en</w:t>
                      </w:r>
                      <w:r w:rsidR="00EA5F7E">
                        <w:t xml:space="preserve"> </w:t>
                      </w:r>
                      <w:proofErr w:type="spellStart"/>
                      <w:r w:rsidR="00EA5F7E">
                        <w:t>Asgard</w:t>
                      </w:r>
                      <w:proofErr w:type="spellEnd"/>
                      <w:r w:rsidR="00EA5F7E">
                        <w:t>, gobernada por Odín, quien escoge los mejores guerreros fallecidos para celebrar en dicho salón.</w:t>
                      </w:r>
                    </w:p>
                    <w:p w:rsidR="00CD03C5" w:rsidRDefault="00CD03C5" w:rsidP="00A06E1E">
                      <w:pPr>
                        <w:jc w:val="both"/>
                      </w:pPr>
                      <w:r w:rsidRPr="00457363">
                        <w:rPr>
                          <w:b/>
                        </w:rPr>
                        <w:t>Gesta:</w:t>
                      </w:r>
                      <w:r w:rsidR="00EA5F7E">
                        <w:t xml:space="preserve"> Hechos dignos de ser recordados.</w:t>
                      </w:r>
                    </w:p>
                    <w:p w:rsidR="00CD03C5" w:rsidRDefault="00CD03C5" w:rsidP="00A06E1E">
                      <w:pPr>
                        <w:jc w:val="both"/>
                      </w:pPr>
                      <w:r w:rsidRPr="00457363">
                        <w:rPr>
                          <w:b/>
                        </w:rPr>
                        <w:t>Arengar:</w:t>
                      </w:r>
                      <w:r w:rsidR="002758A9">
                        <w:t xml:space="preserve"> </w:t>
                      </w:r>
                      <w:r w:rsidR="00457363">
                        <w:t>Es un discurso que se expresa con el objetivo de animar o motivar a quienes oyen el mensaje.</w:t>
                      </w:r>
                    </w:p>
                    <w:p w:rsidR="00AE00D8" w:rsidRDefault="00AE00D8" w:rsidP="00A06E1E">
                      <w:pPr>
                        <w:jc w:val="both"/>
                      </w:pPr>
                      <w:proofErr w:type="spellStart"/>
                      <w:r w:rsidRPr="00AE00D8">
                        <w:rPr>
                          <w:b/>
                        </w:rPr>
                        <w:t>Yolidan</w:t>
                      </w:r>
                      <w:proofErr w:type="spellEnd"/>
                      <w:r>
                        <w:t>: Tipo de embarcación de la época vikinga.</w:t>
                      </w:r>
                    </w:p>
                    <w:p w:rsidR="00CD03C5" w:rsidRPr="00A06E1E" w:rsidRDefault="00CD03C5" w:rsidP="00A06E1E">
                      <w:pPr>
                        <w:jc w:val="both"/>
                      </w:pPr>
                      <w:r w:rsidRPr="00457363">
                        <w:rPr>
                          <w:b/>
                        </w:rPr>
                        <w:t xml:space="preserve">Avezados: </w:t>
                      </w:r>
                      <w:r w:rsidR="00A06E1E">
                        <w:t>Persona que está acostumbrada a hacer algo, en especial la realiza con habilidad.</w:t>
                      </w:r>
                    </w:p>
                    <w:p w:rsidR="00CD03C5" w:rsidRDefault="00CD03C5"/>
                  </w:txbxContent>
                </v:textbox>
                <w10:wrap anchorx="margin"/>
              </v:shape>
            </w:pict>
          </mc:Fallback>
        </mc:AlternateContent>
      </w:r>
    </w:p>
    <w:p w:rsidR="00CD03C5" w:rsidRPr="00683F93" w:rsidRDefault="00CD03C5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03C5" w:rsidRPr="00683F93" w:rsidRDefault="00CD03C5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03C5" w:rsidRPr="00683F93" w:rsidRDefault="00CD03C5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03C5" w:rsidRPr="00683F93" w:rsidRDefault="00CD03C5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03C5" w:rsidRPr="00683F93" w:rsidRDefault="00CD03C5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03C5" w:rsidRPr="00683F93" w:rsidRDefault="00CD03C5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03C5" w:rsidRPr="00683F93" w:rsidRDefault="00CD03C5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03C5" w:rsidRPr="00683F93" w:rsidRDefault="00CD03C5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03C5" w:rsidRPr="00683F93" w:rsidRDefault="00CD03C5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03C5" w:rsidRPr="00683F93" w:rsidRDefault="00CD03C5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03C5" w:rsidRPr="00683F93" w:rsidRDefault="00CD03C5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03C5" w:rsidRPr="00683F93" w:rsidRDefault="00CD03C5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03C5" w:rsidRPr="00683F93" w:rsidRDefault="00CD03C5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03C5" w:rsidRPr="00683F93" w:rsidRDefault="00CD03C5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03C5" w:rsidRPr="00683F93" w:rsidRDefault="00CD03C5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D03C5" w:rsidRPr="00683F93" w:rsidRDefault="00CD03C5" w:rsidP="00036F3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5067D" w:rsidRPr="00683F93" w:rsidRDefault="0085067D" w:rsidP="00036F31">
      <w:pPr>
        <w:jc w:val="both"/>
        <w:rPr>
          <w:rFonts w:ascii="Arial" w:hAnsi="Arial" w:cs="Arial"/>
          <w:sz w:val="24"/>
          <w:szCs w:val="24"/>
        </w:rPr>
      </w:pPr>
    </w:p>
    <w:p w:rsidR="00AE00D8" w:rsidRPr="00683F93" w:rsidRDefault="00AE00D8" w:rsidP="00036F31">
      <w:pPr>
        <w:jc w:val="both"/>
        <w:rPr>
          <w:rFonts w:ascii="Arial" w:hAnsi="Arial" w:cs="Arial"/>
          <w:sz w:val="24"/>
          <w:szCs w:val="24"/>
        </w:rPr>
      </w:pPr>
    </w:p>
    <w:p w:rsidR="00AE00D8" w:rsidRPr="00683F93" w:rsidRDefault="00AE00D8" w:rsidP="00036F3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2-nfasis2"/>
        <w:tblpPr w:leftFromText="141" w:rightFromText="141" w:vertAnchor="text" w:horzAnchor="margin" w:tblpY="-93"/>
        <w:tblW w:w="8433" w:type="dxa"/>
        <w:tblLook w:val="04A0" w:firstRow="1" w:lastRow="0" w:firstColumn="1" w:lastColumn="0" w:noHBand="0" w:noVBand="1"/>
      </w:tblPr>
      <w:tblGrid>
        <w:gridCol w:w="8433"/>
      </w:tblGrid>
      <w:tr w:rsidR="00DC5CC3" w:rsidRPr="00683F93" w:rsidTr="00DC5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3" w:type="dxa"/>
          </w:tcPr>
          <w:p w:rsidR="00DC5CC3" w:rsidRPr="00683F93" w:rsidRDefault="00550395" w:rsidP="00DC5C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F93">
              <w:rPr>
                <w:rFonts w:ascii="Arial" w:hAnsi="Arial" w:cs="Arial"/>
                <w:sz w:val="24"/>
                <w:szCs w:val="24"/>
              </w:rPr>
              <w:t>Actividad 2</w:t>
            </w:r>
            <w:r w:rsidR="00DC5CC3" w:rsidRPr="00683F93">
              <w:rPr>
                <w:rFonts w:ascii="Arial" w:hAnsi="Arial" w:cs="Arial"/>
                <w:sz w:val="24"/>
                <w:szCs w:val="24"/>
              </w:rPr>
              <w:t>: Responde cada pregunta o actividad fundamentando tu respuesta.</w:t>
            </w:r>
          </w:p>
        </w:tc>
      </w:tr>
    </w:tbl>
    <w:p w:rsidR="00DC5CC3" w:rsidRPr="00683F93" w:rsidRDefault="00DC5CC3" w:rsidP="00036F31">
      <w:pPr>
        <w:jc w:val="both"/>
        <w:rPr>
          <w:rFonts w:ascii="Arial" w:hAnsi="Arial" w:cs="Arial"/>
          <w:sz w:val="24"/>
          <w:szCs w:val="24"/>
        </w:rPr>
      </w:pPr>
    </w:p>
    <w:p w:rsidR="00AE00D8" w:rsidRPr="00683F93" w:rsidRDefault="00AE00D8" w:rsidP="00AE00D8">
      <w:pPr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 xml:space="preserve">1) </w:t>
      </w:r>
      <w:r w:rsidR="00DC5CC3" w:rsidRPr="00683F93">
        <w:rPr>
          <w:rFonts w:ascii="Arial" w:hAnsi="Arial" w:cs="Arial"/>
          <w:sz w:val="24"/>
          <w:szCs w:val="24"/>
        </w:rPr>
        <w:t>¿</w:t>
      </w:r>
      <w:r w:rsidRPr="00683F93">
        <w:rPr>
          <w:rFonts w:ascii="Arial" w:hAnsi="Arial" w:cs="Arial"/>
          <w:sz w:val="24"/>
          <w:szCs w:val="24"/>
        </w:rPr>
        <w:t xml:space="preserve">Qué </w:t>
      </w:r>
      <w:r w:rsidRPr="00683F93">
        <w:rPr>
          <w:rFonts w:ascii="Arial" w:hAnsi="Arial" w:cs="Arial"/>
          <w:sz w:val="24"/>
          <w:szCs w:val="24"/>
          <w:u w:val="single"/>
        </w:rPr>
        <w:t>tipo de texto</w:t>
      </w:r>
      <w:r w:rsidRPr="00683F93">
        <w:rPr>
          <w:rFonts w:ascii="Arial" w:hAnsi="Arial" w:cs="Arial"/>
          <w:sz w:val="24"/>
          <w:szCs w:val="24"/>
        </w:rPr>
        <w:t xml:space="preserve"> acabas de leer?</w:t>
      </w:r>
      <w:r w:rsidR="00DC5CC3" w:rsidRPr="00683F9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8"/>
      </w:tblGrid>
      <w:tr w:rsidR="00DC5CC3" w:rsidRPr="00683F93" w:rsidTr="00DC5CC3">
        <w:tc>
          <w:tcPr>
            <w:tcW w:w="8299" w:type="dxa"/>
          </w:tcPr>
          <w:p w:rsidR="00DC5CC3" w:rsidRPr="00683F93" w:rsidRDefault="00DC5CC3" w:rsidP="00AE00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CC3" w:rsidRPr="00683F93" w:rsidTr="00DC5CC3">
        <w:tc>
          <w:tcPr>
            <w:tcW w:w="8299" w:type="dxa"/>
          </w:tcPr>
          <w:p w:rsidR="00DC5CC3" w:rsidRPr="00683F93" w:rsidRDefault="00DC5CC3" w:rsidP="00AE00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CC3" w:rsidRPr="00683F93" w:rsidTr="00DC5CC3">
        <w:tc>
          <w:tcPr>
            <w:tcW w:w="8299" w:type="dxa"/>
          </w:tcPr>
          <w:p w:rsidR="00DC5CC3" w:rsidRPr="00683F93" w:rsidRDefault="00DC5CC3" w:rsidP="00AE00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5CC3" w:rsidRPr="00683F93" w:rsidRDefault="00DC5CC3" w:rsidP="00DC5CC3">
      <w:pPr>
        <w:jc w:val="both"/>
        <w:rPr>
          <w:rFonts w:ascii="Arial" w:hAnsi="Arial" w:cs="Arial"/>
          <w:sz w:val="24"/>
          <w:szCs w:val="24"/>
        </w:rPr>
      </w:pPr>
    </w:p>
    <w:p w:rsidR="00A06E1E" w:rsidRPr="00683F93" w:rsidRDefault="00DC5CC3" w:rsidP="00DC5CC3">
      <w:pPr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>2</w:t>
      </w:r>
      <w:r w:rsidR="00C024CE" w:rsidRPr="00683F93">
        <w:rPr>
          <w:rFonts w:ascii="Arial" w:hAnsi="Arial" w:cs="Arial"/>
          <w:sz w:val="24"/>
          <w:szCs w:val="24"/>
        </w:rPr>
        <w:t xml:space="preserve">) </w:t>
      </w:r>
      <w:r w:rsidRPr="00683F93">
        <w:rPr>
          <w:rFonts w:ascii="Arial" w:hAnsi="Arial" w:cs="Arial"/>
          <w:sz w:val="24"/>
          <w:szCs w:val="24"/>
        </w:rPr>
        <w:t>¿</w:t>
      </w:r>
      <w:r w:rsidRPr="00683F93">
        <w:rPr>
          <w:rFonts w:ascii="Arial" w:hAnsi="Arial" w:cs="Arial"/>
          <w:sz w:val="24"/>
          <w:szCs w:val="24"/>
          <w:u w:val="single"/>
        </w:rPr>
        <w:t>Cuál es el conflicto</w:t>
      </w:r>
      <w:r w:rsidRPr="00683F93">
        <w:rPr>
          <w:rFonts w:ascii="Arial" w:hAnsi="Arial" w:cs="Arial"/>
          <w:sz w:val="24"/>
          <w:szCs w:val="24"/>
        </w:rPr>
        <w:t xml:space="preserve"> existente en el texto?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8"/>
      </w:tblGrid>
      <w:tr w:rsidR="00DC5CC3" w:rsidRPr="00683F93" w:rsidTr="00DC5CC3">
        <w:tc>
          <w:tcPr>
            <w:tcW w:w="8299" w:type="dxa"/>
          </w:tcPr>
          <w:p w:rsidR="00DC5CC3" w:rsidRPr="00683F93" w:rsidRDefault="00DC5CC3" w:rsidP="00DC5C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CC3" w:rsidRPr="00683F93" w:rsidTr="00DC5CC3">
        <w:tc>
          <w:tcPr>
            <w:tcW w:w="8299" w:type="dxa"/>
          </w:tcPr>
          <w:p w:rsidR="00DC5CC3" w:rsidRPr="00683F93" w:rsidRDefault="00DC5CC3" w:rsidP="00DC5C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CC3" w:rsidRPr="00683F93" w:rsidTr="00DC5CC3">
        <w:tc>
          <w:tcPr>
            <w:tcW w:w="8299" w:type="dxa"/>
          </w:tcPr>
          <w:p w:rsidR="00DC5CC3" w:rsidRPr="00683F93" w:rsidRDefault="00DC5CC3" w:rsidP="00DC5C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5CC3" w:rsidRPr="00683F93" w:rsidRDefault="00DC5CC3" w:rsidP="00036F31">
      <w:pPr>
        <w:jc w:val="both"/>
        <w:rPr>
          <w:rFonts w:ascii="Arial" w:hAnsi="Arial" w:cs="Arial"/>
          <w:sz w:val="24"/>
          <w:szCs w:val="24"/>
        </w:rPr>
      </w:pPr>
    </w:p>
    <w:p w:rsidR="00C024CE" w:rsidRPr="00683F93" w:rsidRDefault="00DC5CC3" w:rsidP="00036F31">
      <w:pPr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lastRenderedPageBreak/>
        <w:t>3</w:t>
      </w:r>
      <w:r w:rsidR="00ED4214" w:rsidRPr="00683F93">
        <w:rPr>
          <w:rFonts w:ascii="Arial" w:hAnsi="Arial" w:cs="Arial"/>
          <w:sz w:val="24"/>
          <w:szCs w:val="24"/>
        </w:rPr>
        <w:t xml:space="preserve">) Los personajes </w:t>
      </w:r>
      <w:r w:rsidR="00ED4214" w:rsidRPr="00683F93">
        <w:rPr>
          <w:rFonts w:ascii="Arial" w:hAnsi="Arial" w:cs="Arial"/>
          <w:sz w:val="24"/>
          <w:szCs w:val="24"/>
          <w:u w:val="single"/>
        </w:rPr>
        <w:t>Beowulf y Grendl se caracterizaban</w:t>
      </w:r>
      <w:r w:rsidRPr="00683F93">
        <w:rPr>
          <w:rFonts w:ascii="Arial" w:hAnsi="Arial" w:cs="Arial"/>
          <w:sz w:val="24"/>
          <w:szCs w:val="24"/>
          <w:u w:val="single"/>
        </w:rPr>
        <w:t xml:space="preserve"> (física y sicológicamente</w:t>
      </w:r>
      <w:r w:rsidRPr="00683F93">
        <w:rPr>
          <w:rFonts w:ascii="Arial" w:hAnsi="Arial" w:cs="Arial"/>
          <w:sz w:val="24"/>
          <w:szCs w:val="24"/>
        </w:rPr>
        <w:t>)</w:t>
      </w:r>
      <w:r w:rsidR="00ED4214" w:rsidRPr="00683F93">
        <w:rPr>
          <w:rFonts w:ascii="Arial" w:hAnsi="Arial" w:cs="Arial"/>
          <w:sz w:val="24"/>
          <w:szCs w:val="24"/>
        </w:rPr>
        <w:t xml:space="preserve"> por ser:</w:t>
      </w:r>
      <w:r w:rsidRPr="00683F9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8"/>
      </w:tblGrid>
      <w:tr w:rsidR="00DC5CC3" w:rsidTr="00DC5CC3">
        <w:tc>
          <w:tcPr>
            <w:tcW w:w="8299" w:type="dxa"/>
          </w:tcPr>
          <w:p w:rsidR="00DC5CC3" w:rsidRDefault="00DC5CC3" w:rsidP="00036F31">
            <w:pPr>
              <w:jc w:val="both"/>
            </w:pPr>
          </w:p>
        </w:tc>
      </w:tr>
      <w:tr w:rsidR="00DC5CC3" w:rsidTr="00DC5CC3">
        <w:tc>
          <w:tcPr>
            <w:tcW w:w="8299" w:type="dxa"/>
          </w:tcPr>
          <w:p w:rsidR="00DC5CC3" w:rsidRDefault="00DC5CC3" w:rsidP="00036F31">
            <w:pPr>
              <w:jc w:val="both"/>
            </w:pPr>
          </w:p>
        </w:tc>
      </w:tr>
      <w:tr w:rsidR="00DC5CC3" w:rsidTr="00DC5CC3">
        <w:tc>
          <w:tcPr>
            <w:tcW w:w="8299" w:type="dxa"/>
          </w:tcPr>
          <w:p w:rsidR="00DC5CC3" w:rsidRDefault="00DC5CC3" w:rsidP="00036F31">
            <w:pPr>
              <w:jc w:val="both"/>
            </w:pPr>
          </w:p>
        </w:tc>
      </w:tr>
    </w:tbl>
    <w:p w:rsidR="00DC5CC3" w:rsidRPr="00683F93" w:rsidRDefault="00DC5CC3" w:rsidP="00036F31">
      <w:pPr>
        <w:jc w:val="both"/>
        <w:rPr>
          <w:rFonts w:ascii="Arial" w:hAnsi="Arial" w:cs="Arial"/>
          <w:sz w:val="24"/>
          <w:szCs w:val="24"/>
        </w:rPr>
      </w:pPr>
    </w:p>
    <w:p w:rsidR="00ED4214" w:rsidRPr="00683F93" w:rsidRDefault="00DC5CC3" w:rsidP="00036F31">
      <w:pPr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>4</w:t>
      </w:r>
      <w:r w:rsidR="00ED4214" w:rsidRPr="00683F93">
        <w:rPr>
          <w:rFonts w:ascii="Arial" w:hAnsi="Arial" w:cs="Arial"/>
          <w:sz w:val="24"/>
          <w:szCs w:val="24"/>
        </w:rPr>
        <w:t>) ¿</w:t>
      </w:r>
      <w:r w:rsidR="00ED4214" w:rsidRPr="00683F93">
        <w:rPr>
          <w:rFonts w:ascii="Arial" w:hAnsi="Arial" w:cs="Arial"/>
          <w:sz w:val="24"/>
          <w:szCs w:val="24"/>
          <w:u w:val="single"/>
        </w:rPr>
        <w:t>Quién es Beowulf</w:t>
      </w:r>
      <w:r w:rsidR="00ED4214" w:rsidRPr="00683F93">
        <w:rPr>
          <w:rFonts w:ascii="Arial" w:hAnsi="Arial" w:cs="Arial"/>
          <w:sz w:val="24"/>
          <w:szCs w:val="24"/>
        </w:rPr>
        <w:t xml:space="preserve">?, ¿cuáles son </w:t>
      </w:r>
      <w:r w:rsidR="00ED4214" w:rsidRPr="00683F93">
        <w:rPr>
          <w:rFonts w:ascii="Arial" w:hAnsi="Arial" w:cs="Arial"/>
          <w:sz w:val="24"/>
          <w:szCs w:val="24"/>
          <w:u w:val="single"/>
        </w:rPr>
        <w:t>sus características</w:t>
      </w:r>
      <w:r w:rsidR="00ED4214" w:rsidRPr="00683F93">
        <w:rPr>
          <w:rFonts w:ascii="Arial" w:hAnsi="Arial" w:cs="Arial"/>
          <w:sz w:val="24"/>
          <w:szCs w:val="24"/>
        </w:rPr>
        <w:t>?</w:t>
      </w:r>
      <w:r w:rsidR="00AE00D8" w:rsidRPr="00683F9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8"/>
      </w:tblGrid>
      <w:tr w:rsidR="00DC5CC3" w:rsidRPr="00683F93" w:rsidTr="00DC5CC3">
        <w:tc>
          <w:tcPr>
            <w:tcW w:w="8299" w:type="dxa"/>
          </w:tcPr>
          <w:p w:rsidR="00DC5CC3" w:rsidRPr="00683F93" w:rsidRDefault="00DC5CC3" w:rsidP="0003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CC3" w:rsidRPr="00683F93" w:rsidTr="00DC5CC3">
        <w:tc>
          <w:tcPr>
            <w:tcW w:w="8299" w:type="dxa"/>
          </w:tcPr>
          <w:p w:rsidR="00DC5CC3" w:rsidRPr="00683F93" w:rsidRDefault="00DC5CC3" w:rsidP="0003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CC3" w:rsidRPr="00683F93" w:rsidTr="00DC5CC3">
        <w:tc>
          <w:tcPr>
            <w:tcW w:w="8299" w:type="dxa"/>
          </w:tcPr>
          <w:p w:rsidR="00DC5CC3" w:rsidRPr="00683F93" w:rsidRDefault="00DC5CC3" w:rsidP="00036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00D8" w:rsidRPr="00683F93" w:rsidRDefault="00DC5CC3" w:rsidP="00AE00D8">
      <w:pPr>
        <w:jc w:val="both"/>
        <w:rPr>
          <w:rFonts w:ascii="Arial" w:hAnsi="Arial" w:cs="Arial"/>
          <w:sz w:val="24"/>
          <w:szCs w:val="24"/>
        </w:rPr>
      </w:pPr>
      <w:r w:rsidRPr="00683F93">
        <w:rPr>
          <w:rFonts w:ascii="Arial" w:hAnsi="Arial" w:cs="Arial"/>
          <w:sz w:val="24"/>
          <w:szCs w:val="24"/>
        </w:rPr>
        <w:t>5</w:t>
      </w:r>
      <w:r w:rsidR="00ED4214" w:rsidRPr="00683F93">
        <w:rPr>
          <w:rFonts w:ascii="Arial" w:hAnsi="Arial" w:cs="Arial"/>
          <w:sz w:val="24"/>
          <w:szCs w:val="24"/>
        </w:rPr>
        <w:t>) ¿</w:t>
      </w:r>
      <w:r w:rsidR="00ED4214" w:rsidRPr="00683F93">
        <w:rPr>
          <w:rFonts w:ascii="Arial" w:hAnsi="Arial" w:cs="Arial"/>
          <w:sz w:val="24"/>
          <w:szCs w:val="24"/>
          <w:u w:val="single"/>
        </w:rPr>
        <w:t>Qué elementos</w:t>
      </w:r>
      <w:r w:rsidR="00ED4214" w:rsidRPr="00683F93">
        <w:rPr>
          <w:rFonts w:ascii="Arial" w:hAnsi="Arial" w:cs="Arial"/>
          <w:sz w:val="24"/>
          <w:szCs w:val="24"/>
        </w:rPr>
        <w:t xml:space="preserve"> del fragmento </w:t>
      </w:r>
      <w:r w:rsidR="00ED4214" w:rsidRPr="00683F93">
        <w:rPr>
          <w:rFonts w:ascii="Arial" w:hAnsi="Arial" w:cs="Arial"/>
          <w:sz w:val="24"/>
          <w:szCs w:val="24"/>
          <w:u w:val="single"/>
        </w:rPr>
        <w:t>son característicos de la literatura épica</w:t>
      </w:r>
      <w:r w:rsidR="00ED4214" w:rsidRPr="00683F93">
        <w:rPr>
          <w:rFonts w:ascii="Arial" w:hAnsi="Arial" w:cs="Arial"/>
          <w:sz w:val="24"/>
          <w:szCs w:val="24"/>
        </w:rPr>
        <w:t>?</w:t>
      </w:r>
      <w:r w:rsidR="00AE00D8" w:rsidRPr="00683F93">
        <w:rPr>
          <w:rFonts w:ascii="Arial" w:hAnsi="Arial" w:cs="Arial"/>
          <w:sz w:val="24"/>
          <w:szCs w:val="24"/>
        </w:rPr>
        <w:t xml:space="preserve"> </w:t>
      </w:r>
      <w:r w:rsidR="00AE00D8" w:rsidRPr="00683F93">
        <w:rPr>
          <w:rFonts w:ascii="Arial" w:hAnsi="Arial" w:cs="Arial"/>
          <w:sz w:val="24"/>
          <w:szCs w:val="24"/>
          <w:u w:val="single"/>
        </w:rPr>
        <w:t>Fundamenta</w:t>
      </w:r>
      <w:r w:rsidR="00AE00D8" w:rsidRPr="00683F93">
        <w:rPr>
          <w:rFonts w:ascii="Arial" w:hAnsi="Arial" w:cs="Arial"/>
          <w:sz w:val="24"/>
          <w:szCs w:val="24"/>
        </w:rPr>
        <w:t xml:space="preserve"> tu respuesta </w:t>
      </w:r>
      <w:r w:rsidR="00AE00D8" w:rsidRPr="00683F93">
        <w:rPr>
          <w:rFonts w:ascii="Arial" w:hAnsi="Arial" w:cs="Arial"/>
          <w:sz w:val="24"/>
          <w:szCs w:val="24"/>
          <w:u w:val="single"/>
        </w:rPr>
        <w:t>citando partes del texto</w:t>
      </w:r>
      <w:r w:rsidR="00AE00D8" w:rsidRPr="00683F93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8"/>
      </w:tblGrid>
      <w:tr w:rsidR="00DC5CC3" w:rsidTr="00DC5CC3">
        <w:tc>
          <w:tcPr>
            <w:tcW w:w="8299" w:type="dxa"/>
          </w:tcPr>
          <w:p w:rsidR="00DC5CC3" w:rsidRDefault="00DC5CC3" w:rsidP="00036F31">
            <w:pPr>
              <w:jc w:val="both"/>
            </w:pPr>
          </w:p>
        </w:tc>
      </w:tr>
      <w:tr w:rsidR="00DC5CC3" w:rsidTr="00DC5CC3">
        <w:tc>
          <w:tcPr>
            <w:tcW w:w="8299" w:type="dxa"/>
          </w:tcPr>
          <w:p w:rsidR="00DC5CC3" w:rsidRDefault="00DC5CC3" w:rsidP="00036F31">
            <w:pPr>
              <w:jc w:val="both"/>
            </w:pPr>
          </w:p>
        </w:tc>
      </w:tr>
      <w:tr w:rsidR="00DC5CC3" w:rsidTr="00DC5CC3">
        <w:tc>
          <w:tcPr>
            <w:tcW w:w="8299" w:type="dxa"/>
          </w:tcPr>
          <w:p w:rsidR="00DC5CC3" w:rsidRDefault="00DC5CC3" w:rsidP="00036F31">
            <w:pPr>
              <w:jc w:val="both"/>
            </w:pPr>
          </w:p>
        </w:tc>
      </w:tr>
    </w:tbl>
    <w:p w:rsidR="00DC5CC3" w:rsidRDefault="00DC5CC3" w:rsidP="00036F31">
      <w:pPr>
        <w:jc w:val="both"/>
      </w:pPr>
    </w:p>
    <w:p w:rsidR="00DC5CC3" w:rsidRDefault="00DC5CC3" w:rsidP="00036F31">
      <w:pPr>
        <w:jc w:val="both"/>
      </w:pPr>
    </w:p>
    <w:p w:rsidR="00DC5CC3" w:rsidRDefault="00DC5CC3" w:rsidP="00036F31">
      <w:pPr>
        <w:jc w:val="both"/>
      </w:pPr>
    </w:p>
    <w:p w:rsidR="00475638" w:rsidRDefault="00475638" w:rsidP="00036F31">
      <w:pPr>
        <w:jc w:val="both"/>
      </w:pPr>
    </w:p>
    <w:sectPr w:rsidR="00475638" w:rsidSect="00F83657">
      <w:headerReference w:type="default" r:id="rId9"/>
      <w:pgSz w:w="20160" w:h="12240" w:orient="landscape" w:code="5"/>
      <w:pgMar w:top="1701" w:right="1418" w:bottom="170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22" w:rsidRDefault="00A06922" w:rsidP="0038639B">
      <w:pPr>
        <w:spacing w:after="0" w:line="240" w:lineRule="auto"/>
      </w:pPr>
      <w:r>
        <w:separator/>
      </w:r>
    </w:p>
  </w:endnote>
  <w:endnote w:type="continuationSeparator" w:id="0">
    <w:p w:rsidR="00A06922" w:rsidRDefault="00A06922" w:rsidP="0038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22" w:rsidRDefault="00A06922" w:rsidP="0038639B">
      <w:pPr>
        <w:spacing w:after="0" w:line="240" w:lineRule="auto"/>
      </w:pPr>
      <w:r>
        <w:separator/>
      </w:r>
    </w:p>
  </w:footnote>
  <w:footnote w:type="continuationSeparator" w:id="0">
    <w:p w:rsidR="00A06922" w:rsidRDefault="00A06922" w:rsidP="0038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73" w:rsidRDefault="009A6E73" w:rsidP="009A6E73">
    <w:pPr>
      <w:pStyle w:val="Encabezado"/>
    </w:pPr>
    <w:r>
      <w:rPr>
        <w:noProof/>
        <w:lang w:eastAsia="es-CL"/>
      </w:rPr>
      <w:drawing>
        <wp:inline distT="0" distB="0" distL="0" distR="0" wp14:anchorId="4714075D" wp14:editId="666B4736">
          <wp:extent cx="1066800" cy="4095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Lengua y Literatura, 8° básico.</w:t>
    </w:r>
  </w:p>
  <w:p w:rsidR="009A6E73" w:rsidRDefault="009A6E73">
    <w:pPr>
      <w:pStyle w:val="Encabezado"/>
    </w:pPr>
    <w:r>
      <w:t xml:space="preserve">                                  Profesora: Karen Díaz.</w:t>
    </w:r>
  </w:p>
  <w:p w:rsidR="009A6E73" w:rsidRDefault="009A6E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6982"/>
    <w:multiLevelType w:val="hybridMultilevel"/>
    <w:tmpl w:val="B5F2B7DE"/>
    <w:lvl w:ilvl="0" w:tplc="5BB00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9B"/>
    <w:rsid w:val="00036F31"/>
    <w:rsid w:val="00063E41"/>
    <w:rsid w:val="000A6A66"/>
    <w:rsid w:val="001F3C7E"/>
    <w:rsid w:val="00266964"/>
    <w:rsid w:val="002758A9"/>
    <w:rsid w:val="002E19B9"/>
    <w:rsid w:val="00313B31"/>
    <w:rsid w:val="0038639B"/>
    <w:rsid w:val="003924AF"/>
    <w:rsid w:val="004120F8"/>
    <w:rsid w:val="0045460E"/>
    <w:rsid w:val="00457363"/>
    <w:rsid w:val="00475638"/>
    <w:rsid w:val="00550395"/>
    <w:rsid w:val="00597690"/>
    <w:rsid w:val="005A44BE"/>
    <w:rsid w:val="005B0627"/>
    <w:rsid w:val="005E71DF"/>
    <w:rsid w:val="00626530"/>
    <w:rsid w:val="00636F6F"/>
    <w:rsid w:val="00683F93"/>
    <w:rsid w:val="00715A47"/>
    <w:rsid w:val="007B6D59"/>
    <w:rsid w:val="00800751"/>
    <w:rsid w:val="008401B1"/>
    <w:rsid w:val="008414A6"/>
    <w:rsid w:val="0085067D"/>
    <w:rsid w:val="008B3E9C"/>
    <w:rsid w:val="00953A8C"/>
    <w:rsid w:val="009A6E73"/>
    <w:rsid w:val="00A06922"/>
    <w:rsid w:val="00A06E1E"/>
    <w:rsid w:val="00A26FE6"/>
    <w:rsid w:val="00A4788D"/>
    <w:rsid w:val="00AE00D8"/>
    <w:rsid w:val="00B25C11"/>
    <w:rsid w:val="00B30A1F"/>
    <w:rsid w:val="00B4370F"/>
    <w:rsid w:val="00B60C76"/>
    <w:rsid w:val="00B83F1F"/>
    <w:rsid w:val="00B876AE"/>
    <w:rsid w:val="00B94113"/>
    <w:rsid w:val="00BC2986"/>
    <w:rsid w:val="00C024CE"/>
    <w:rsid w:val="00C12F7D"/>
    <w:rsid w:val="00C27AD0"/>
    <w:rsid w:val="00C87AB4"/>
    <w:rsid w:val="00CC60BE"/>
    <w:rsid w:val="00CD03C5"/>
    <w:rsid w:val="00D008CB"/>
    <w:rsid w:val="00D21C38"/>
    <w:rsid w:val="00D44B86"/>
    <w:rsid w:val="00DC5CC3"/>
    <w:rsid w:val="00E221B0"/>
    <w:rsid w:val="00E90CC3"/>
    <w:rsid w:val="00EA5F7E"/>
    <w:rsid w:val="00ED4214"/>
    <w:rsid w:val="00EE3E29"/>
    <w:rsid w:val="00F335A1"/>
    <w:rsid w:val="00F83657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029C89-ACFF-4D9B-A1B5-E7A64A9E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9B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3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863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9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2">
    <w:name w:val="Grid Table 2 Accent 2"/>
    <w:basedOn w:val="Tablanormal"/>
    <w:uiPriority w:val="47"/>
    <w:rsid w:val="00A06E1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2E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86BBA-25E4-4269-8D51-905E2368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1381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yovi</dc:creator>
  <cp:keywords/>
  <dc:description/>
  <cp:lastModifiedBy>BIBLIOTECA MEDIA</cp:lastModifiedBy>
  <cp:revision>4</cp:revision>
  <dcterms:created xsi:type="dcterms:W3CDTF">2020-05-07T20:59:00Z</dcterms:created>
  <dcterms:modified xsi:type="dcterms:W3CDTF">2020-05-08T22:47:00Z</dcterms:modified>
</cp:coreProperties>
</file>